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A8" w:rsidRDefault="00E219A8">
      <w:pPr>
        <w:pStyle w:val="Corpotesto"/>
        <w:spacing w:before="4"/>
        <w:rPr>
          <w:rFonts w:ascii="Times New Roman"/>
          <w:sz w:val="2"/>
        </w:rPr>
      </w:pPr>
    </w:p>
    <w:p w:rsidR="00E219A8" w:rsidRDefault="00E219A8">
      <w:pPr>
        <w:pStyle w:val="Corpotesto"/>
        <w:rPr>
          <w:sz w:val="20"/>
        </w:rPr>
      </w:pPr>
    </w:p>
    <w:p w:rsidR="00E219A8" w:rsidRDefault="00E219A8">
      <w:pPr>
        <w:pStyle w:val="Corpotesto"/>
        <w:rPr>
          <w:sz w:val="20"/>
        </w:rPr>
      </w:pPr>
    </w:p>
    <w:p w:rsidR="00363D7C" w:rsidRDefault="00363D7C" w:rsidP="00363D7C">
      <w:pPr>
        <w:rPr>
          <w:sz w:val="36"/>
          <w:szCs w:val="36"/>
        </w:rPr>
      </w:pPr>
    </w:p>
    <w:p w:rsidR="00363D7C" w:rsidRDefault="00363D7C" w:rsidP="00363D7C">
      <w:pPr>
        <w:jc w:val="center"/>
        <w:rPr>
          <w:rFonts w:ascii="Arial Black" w:eastAsia="Calibri" w:hAnsi="Arial Black"/>
          <w:noProof/>
          <w:sz w:val="16"/>
          <w:szCs w:val="16"/>
        </w:rPr>
      </w:pPr>
      <w:r w:rsidRPr="00675A07">
        <w:rPr>
          <w:rFonts w:ascii="Arial Black" w:eastAsia="Calibri" w:hAnsi="Arial Black"/>
          <w:noProof/>
          <w:sz w:val="16"/>
          <w:szCs w:val="16"/>
          <w:lang w:bidi="ar-SA"/>
        </w:rPr>
        <w:drawing>
          <wp:inline distT="0" distB="0" distL="0" distR="0">
            <wp:extent cx="2657475" cy="7810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A07">
        <w:rPr>
          <w:rFonts w:ascii="Arial Black" w:eastAsia="Calibri" w:hAnsi="Arial Black"/>
          <w:noProof/>
          <w:sz w:val="16"/>
          <w:szCs w:val="16"/>
          <w:lang w:bidi="ar-SA"/>
        </w:rPr>
        <w:drawing>
          <wp:inline distT="0" distB="0" distL="0" distR="0">
            <wp:extent cx="3000375" cy="8667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7C" w:rsidRPr="00675A07" w:rsidRDefault="00363D7C" w:rsidP="00363D7C">
      <w:pPr>
        <w:jc w:val="center"/>
        <w:rPr>
          <w:rFonts w:eastAsia="Calibri"/>
          <w:b/>
          <w:sz w:val="28"/>
          <w:szCs w:val="28"/>
        </w:rPr>
      </w:pPr>
      <w:r w:rsidRPr="00675A07">
        <w:rPr>
          <w:rFonts w:eastAsia="Calibri"/>
          <w:b/>
          <w:sz w:val="28"/>
          <w:szCs w:val="28"/>
        </w:rPr>
        <w:t>DIREZIONE DIDATTICA STATALE II CIRCOLO</w:t>
      </w:r>
    </w:p>
    <w:p w:rsidR="00363D7C" w:rsidRPr="00675A07" w:rsidRDefault="00363D7C" w:rsidP="00363D7C">
      <w:pPr>
        <w:jc w:val="center"/>
        <w:rPr>
          <w:rFonts w:eastAsia="Calibri"/>
          <w:b/>
          <w:sz w:val="28"/>
          <w:szCs w:val="28"/>
        </w:rPr>
      </w:pPr>
      <w:r w:rsidRPr="00675A07">
        <w:rPr>
          <w:rFonts w:eastAsia="Calibri"/>
          <w:b/>
          <w:sz w:val="28"/>
          <w:szCs w:val="28"/>
        </w:rPr>
        <w:t xml:space="preserve">Via Roma 77-80038 Pomigliano d’Arco (NA)Distretto scolastico n.31   Cod. </w:t>
      </w:r>
      <w:proofErr w:type="spellStart"/>
      <w:proofErr w:type="gramStart"/>
      <w:r w:rsidRPr="00675A07">
        <w:rPr>
          <w:rFonts w:eastAsia="Calibri"/>
          <w:b/>
          <w:sz w:val="28"/>
          <w:szCs w:val="28"/>
        </w:rPr>
        <w:t>Fisc</w:t>
      </w:r>
      <w:proofErr w:type="spellEnd"/>
      <w:r w:rsidRPr="00675A07">
        <w:rPr>
          <w:rFonts w:eastAsia="Calibri"/>
          <w:b/>
          <w:sz w:val="28"/>
          <w:szCs w:val="28"/>
        </w:rPr>
        <w:t>.:</w:t>
      </w:r>
      <w:proofErr w:type="gramEnd"/>
      <w:r w:rsidRPr="00675A07">
        <w:rPr>
          <w:rFonts w:eastAsia="Calibri"/>
          <w:b/>
          <w:sz w:val="28"/>
          <w:szCs w:val="28"/>
        </w:rPr>
        <w:t xml:space="preserve"> 93053360637</w:t>
      </w:r>
    </w:p>
    <w:p w:rsidR="00363D7C" w:rsidRPr="00675A07" w:rsidRDefault="00363D7C" w:rsidP="00363D7C">
      <w:pPr>
        <w:jc w:val="center"/>
        <w:rPr>
          <w:rFonts w:eastAsia="Calibri"/>
          <w:b/>
          <w:sz w:val="28"/>
          <w:szCs w:val="28"/>
        </w:rPr>
      </w:pPr>
      <w:r w:rsidRPr="00675A07">
        <w:rPr>
          <w:rFonts w:eastAsia="Calibri"/>
          <w:b/>
          <w:sz w:val="28"/>
          <w:szCs w:val="28"/>
        </w:rPr>
        <w:t xml:space="preserve">Codice </w:t>
      </w:r>
      <w:proofErr w:type="spellStart"/>
      <w:proofErr w:type="gramStart"/>
      <w:r w:rsidRPr="00675A07">
        <w:rPr>
          <w:rFonts w:eastAsia="Calibri"/>
          <w:b/>
          <w:sz w:val="28"/>
          <w:szCs w:val="28"/>
        </w:rPr>
        <w:t>mecc</w:t>
      </w:r>
      <w:proofErr w:type="spellEnd"/>
      <w:r w:rsidRPr="00675A07">
        <w:rPr>
          <w:rFonts w:eastAsia="Calibri"/>
          <w:b/>
          <w:sz w:val="28"/>
          <w:szCs w:val="28"/>
        </w:rPr>
        <w:t>.:</w:t>
      </w:r>
      <w:proofErr w:type="gramEnd"/>
      <w:r w:rsidRPr="00675A07">
        <w:rPr>
          <w:rFonts w:eastAsia="Calibri"/>
          <w:b/>
          <w:sz w:val="28"/>
          <w:szCs w:val="28"/>
        </w:rPr>
        <w:t xml:space="preserve"> NAEE358009Tel./ Fax 081 3177300</w:t>
      </w:r>
    </w:p>
    <w:p w:rsidR="00363D7C" w:rsidRPr="00675A07" w:rsidRDefault="00363D7C" w:rsidP="00363D7C">
      <w:pPr>
        <w:jc w:val="center"/>
        <w:rPr>
          <w:rFonts w:eastAsia="Calibri"/>
          <w:b/>
          <w:sz w:val="28"/>
          <w:szCs w:val="28"/>
        </w:rPr>
      </w:pPr>
      <w:proofErr w:type="gramStart"/>
      <w:r w:rsidRPr="00675A07">
        <w:rPr>
          <w:rFonts w:eastAsia="Calibri"/>
          <w:b/>
          <w:sz w:val="28"/>
          <w:szCs w:val="28"/>
        </w:rPr>
        <w:t>e-mail</w:t>
      </w:r>
      <w:proofErr w:type="gramEnd"/>
      <w:r w:rsidRPr="00675A07">
        <w:rPr>
          <w:rFonts w:eastAsia="Calibri"/>
          <w:b/>
          <w:sz w:val="28"/>
          <w:szCs w:val="28"/>
        </w:rPr>
        <w:t>: naee359009@istruzione.it</w:t>
      </w:r>
    </w:p>
    <w:p w:rsidR="00363D7C" w:rsidRPr="00675A07" w:rsidRDefault="00363D7C" w:rsidP="00363D7C">
      <w:pPr>
        <w:jc w:val="center"/>
        <w:rPr>
          <w:sz w:val="28"/>
          <w:szCs w:val="28"/>
        </w:rPr>
      </w:pPr>
      <w:r w:rsidRPr="00675A07">
        <w:rPr>
          <w:rFonts w:eastAsia="Calibri"/>
          <w:b/>
          <w:sz w:val="28"/>
          <w:szCs w:val="28"/>
        </w:rPr>
        <w:t xml:space="preserve">PEC naee358009@pec.istruzione.it </w:t>
      </w:r>
      <w:proofErr w:type="gramStart"/>
      <w:r w:rsidRPr="00675A07">
        <w:rPr>
          <w:rFonts w:eastAsia="Calibri"/>
          <w:b/>
          <w:sz w:val="28"/>
          <w:szCs w:val="28"/>
        </w:rPr>
        <w:t>sito  web</w:t>
      </w:r>
      <w:proofErr w:type="gramEnd"/>
      <w:r w:rsidRPr="00675A07">
        <w:rPr>
          <w:rFonts w:eastAsia="Calibri"/>
          <w:b/>
          <w:sz w:val="28"/>
          <w:szCs w:val="28"/>
        </w:rPr>
        <w:t xml:space="preserve">: </w:t>
      </w:r>
      <w:hyperlink r:id="rId7" w:history="1">
        <w:r w:rsidRPr="00675A07">
          <w:rPr>
            <w:rStyle w:val="Collegamentoipertestuale"/>
            <w:rFonts w:eastAsia="Calibri"/>
            <w:b/>
            <w:sz w:val="28"/>
            <w:szCs w:val="28"/>
          </w:rPr>
          <w:t>www.secondocircolopomigliano.eu</w:t>
        </w:r>
      </w:hyperlink>
    </w:p>
    <w:p w:rsidR="00E219A8" w:rsidRDefault="00E219A8">
      <w:pPr>
        <w:pStyle w:val="Corpotesto"/>
        <w:rPr>
          <w:sz w:val="20"/>
        </w:rPr>
      </w:pPr>
    </w:p>
    <w:p w:rsidR="00E219A8" w:rsidRDefault="00E219A8">
      <w:pPr>
        <w:pStyle w:val="Corpotesto"/>
        <w:rPr>
          <w:sz w:val="20"/>
        </w:rPr>
      </w:pPr>
    </w:p>
    <w:p w:rsidR="00E219A8" w:rsidRDefault="00E219A8">
      <w:pPr>
        <w:pStyle w:val="Corpotesto"/>
        <w:rPr>
          <w:sz w:val="20"/>
        </w:rPr>
      </w:pPr>
    </w:p>
    <w:p w:rsidR="00E219A8" w:rsidRDefault="00E219A8">
      <w:pPr>
        <w:pStyle w:val="Corpotesto"/>
        <w:rPr>
          <w:sz w:val="20"/>
        </w:rPr>
      </w:pPr>
    </w:p>
    <w:p w:rsidR="00E219A8" w:rsidRDefault="00E219A8">
      <w:pPr>
        <w:pStyle w:val="Corpotesto"/>
        <w:rPr>
          <w:sz w:val="20"/>
        </w:rPr>
      </w:pPr>
    </w:p>
    <w:p w:rsidR="00E219A8" w:rsidRDefault="00E219A8">
      <w:pPr>
        <w:pStyle w:val="Corpotesto"/>
        <w:spacing w:before="4"/>
        <w:rPr>
          <w:sz w:val="20"/>
        </w:rPr>
      </w:pPr>
    </w:p>
    <w:p w:rsidR="00E219A8" w:rsidRDefault="00575370">
      <w:pPr>
        <w:ind w:left="1429"/>
        <w:rPr>
          <w:b/>
          <w:sz w:val="40"/>
        </w:rPr>
      </w:pPr>
      <w:r>
        <w:rPr>
          <w:noProof/>
          <w:position w:val="2"/>
          <w:lang w:bidi="ar-SA"/>
        </w:rPr>
        <w:drawing>
          <wp:inline distT="0" distB="0" distL="0" distR="0">
            <wp:extent cx="1381218" cy="14862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18" cy="14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40"/>
        </w:rPr>
        <w:t>“CODING nella scuola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primaria”</w:t>
      </w:r>
    </w:p>
    <w:p w:rsidR="00E219A8" w:rsidRDefault="00E219A8">
      <w:pPr>
        <w:rPr>
          <w:sz w:val="40"/>
        </w:rPr>
        <w:sectPr w:rsidR="00E219A8">
          <w:type w:val="continuous"/>
          <w:pgSz w:w="16840" w:h="11910" w:orient="landscape"/>
          <w:pgMar w:top="1100" w:right="1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1342"/>
      </w:tblGrid>
      <w:tr w:rsidR="00E219A8">
        <w:trPr>
          <w:trHeight w:val="552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Titolo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“CODING nella scuola primaria”</w:t>
            </w:r>
          </w:p>
        </w:tc>
      </w:tr>
      <w:tr w:rsidR="00E219A8">
        <w:trPr>
          <w:trHeight w:val="5066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Abstract</w:t>
            </w:r>
            <w:proofErr w:type="spellEnd"/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ind w:right="9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Nel</w:t>
            </w:r>
            <w:r w:rsidR="00363D7C">
              <w:rPr>
                <w:rFonts w:ascii="Bookman Old Style" w:hAnsi="Bookman Old Style"/>
                <w:sz w:val="24"/>
              </w:rPr>
              <w:t xml:space="preserve"> corso dell’anno scolastico 2017/2018</w:t>
            </w:r>
            <w:r>
              <w:rPr>
                <w:rFonts w:ascii="Bookman Old Style" w:hAnsi="Bookman Old Style"/>
                <w:sz w:val="24"/>
              </w:rPr>
              <w:t xml:space="preserve"> si intende promuovere lo sviluppo del </w:t>
            </w:r>
            <w:proofErr w:type="spellStart"/>
            <w:r>
              <w:rPr>
                <w:rFonts w:ascii="Bookman Old Style" w:hAnsi="Bookman Old Style"/>
                <w:sz w:val="24"/>
              </w:rPr>
              <w:t>coding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e del pensiero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computazionale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negli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alunni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delle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classi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quarte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e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quinte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del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 w:rsidR="00363D7C">
              <w:rPr>
                <w:rFonts w:ascii="Bookman Old Style" w:hAnsi="Bookman Old Style"/>
                <w:spacing w:val="-22"/>
                <w:sz w:val="24"/>
              </w:rPr>
              <w:t xml:space="preserve">II </w:t>
            </w:r>
            <w:r>
              <w:rPr>
                <w:rFonts w:ascii="Bookman Old Style" w:hAnsi="Bookman Old Style"/>
                <w:sz w:val="24"/>
              </w:rPr>
              <w:t>Circolo</w:t>
            </w:r>
            <w:r>
              <w:rPr>
                <w:rFonts w:ascii="Bookman Old Style" w:hAnsi="Bookman Old Style"/>
                <w:spacing w:val="-22"/>
                <w:sz w:val="24"/>
              </w:rPr>
              <w:t xml:space="preserve"> </w:t>
            </w:r>
            <w:r w:rsidR="00363D7C">
              <w:rPr>
                <w:rFonts w:ascii="Bookman Old Style" w:hAnsi="Bookman Old Style"/>
                <w:sz w:val="24"/>
              </w:rPr>
              <w:t xml:space="preserve">Didattico Plesso G. </w:t>
            </w:r>
            <w:proofErr w:type="spellStart"/>
            <w:r w:rsidR="00363D7C">
              <w:rPr>
                <w:rFonts w:ascii="Bookman Old Style" w:hAnsi="Bookman Old Style"/>
                <w:sz w:val="24"/>
              </w:rPr>
              <w:t>Rodari</w:t>
            </w:r>
            <w:proofErr w:type="spellEnd"/>
            <w:r w:rsidR="00363D7C">
              <w:rPr>
                <w:rFonts w:ascii="Bookman Old Style" w:hAnsi="Bookman Old Style"/>
                <w:sz w:val="24"/>
              </w:rPr>
              <w:t>.</w:t>
            </w:r>
            <w:r>
              <w:rPr>
                <w:rFonts w:ascii="Bookman Old Style" w:hAnsi="Bookman Old Style"/>
                <w:sz w:val="24"/>
              </w:rPr>
              <w:t xml:space="preserve"> Il “pensiero computazionale” nonostante sia strettamente collegato ai principi della programmazione e dell’informatica, è utile per sviluppare quelle capacità logiche e di risoluzione dei problemi necessarie alle donne e agli uomini del domani. Naturalmente le attività proposte agli alunni saranno adeguate all’età degli stessi e punteranno a sviluppare le competenze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previste</w:t>
            </w:r>
            <w:r>
              <w:rPr>
                <w:rFonts w:ascii="Bookman Old Style" w:hAnsi="Bookman Old Style"/>
                <w:spacing w:val="-1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dalla</w:t>
            </w:r>
            <w:r>
              <w:rPr>
                <w:rFonts w:ascii="Bookman Old Style" w:hAnsi="Bookman Old Style"/>
                <w:spacing w:val="-17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programmazione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annuale.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A</w:t>
            </w:r>
            <w:r>
              <w:rPr>
                <w:rFonts w:ascii="Bookman Old Style" w:hAnsi="Bookman Old Style"/>
                <w:spacing w:val="-17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tal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fine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ci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si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avvarrà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delle</w:t>
            </w:r>
            <w:r>
              <w:rPr>
                <w:rFonts w:ascii="Bookman Old Style" w:hAnsi="Bookman Old Style"/>
                <w:spacing w:val="-17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strumentazioni informatiche in dotazione (LIM, PC). Il percorso laboratoriale sarà condotto facendo conoscere ed utilizzando la piattaforma del Progetto «Programma il </w:t>
            </w:r>
            <w:proofErr w:type="gramStart"/>
            <w:r>
              <w:rPr>
                <w:rFonts w:ascii="Bookman Old Style" w:hAnsi="Bookman Old Style"/>
                <w:sz w:val="24"/>
              </w:rPr>
              <w:t>Futuro »</w:t>
            </w:r>
            <w:proofErr w:type="gramEnd"/>
            <w:r>
              <w:rPr>
                <w:rFonts w:ascii="Bookman Old Style" w:hAnsi="Bookman Old Style"/>
                <w:sz w:val="24"/>
              </w:rPr>
              <w:t>, progetto elaborato dal CINI (Consorzio Interuniversitario Nazionale per l’Informatica) e dal MIUR e promosso in seno al Piano Nazionale Scuola</w:t>
            </w:r>
            <w:r>
              <w:rPr>
                <w:rFonts w:ascii="Bookman Old Style" w:hAnsi="Bookman Old Style"/>
                <w:spacing w:val="-5"/>
                <w:sz w:val="24"/>
              </w:rPr>
              <w:t xml:space="preserve"> </w:t>
            </w:r>
            <w:r w:rsidR="00363D7C">
              <w:rPr>
                <w:rFonts w:ascii="Bookman Old Style" w:hAnsi="Bookman Old Style"/>
                <w:sz w:val="24"/>
              </w:rPr>
              <w:t>Digitale e dalla piattaforma code.org.</w:t>
            </w:r>
          </w:p>
          <w:p w:rsidR="00E219A8" w:rsidRDefault="00575370">
            <w:pPr>
              <w:pStyle w:val="TableParagraph"/>
              <w:spacing w:before="1"/>
              <w:ind w:right="94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Il presente progetto risponde certamente alle Indicazioni Nazionali per il Curriculum (anche se nel documento non si fa esplicitamente riferimento al CODING), in particolare laddove a proposito delle «Competenze al termine del primo ciclo di istruzione » si dice che bisogna promuovere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il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«</w:t>
            </w:r>
            <w:r>
              <w:rPr>
                <w:rFonts w:ascii="Bookman Old Style" w:hAnsi="Bookman Old Style"/>
                <w:spacing w:val="-3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pensiero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razionale</w:t>
            </w:r>
            <w:r>
              <w:rPr>
                <w:rFonts w:ascii="Bookman Old Style" w:hAnsi="Bookman Old Style"/>
                <w:spacing w:val="-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»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per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la</w:t>
            </w:r>
            <w:r>
              <w:rPr>
                <w:rFonts w:ascii="Bookman Old Style" w:hAnsi="Bookman Old Style"/>
                <w:spacing w:val="-1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risoluzione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di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diverse</w:t>
            </w:r>
            <w:r>
              <w:rPr>
                <w:rFonts w:ascii="Bookman Old Style" w:hAnsi="Bookman Old Style"/>
                <w:spacing w:val="-18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situazioni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reali,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che</w:t>
            </w:r>
            <w:r>
              <w:rPr>
                <w:rFonts w:ascii="Bookman Old Style" w:hAnsi="Bookman Old Style"/>
                <w:spacing w:val="-14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è</w:t>
            </w:r>
            <w:r>
              <w:rPr>
                <w:rFonts w:ascii="Bookman Old Style" w:hAnsi="Bookman Old Style"/>
                <w:spacing w:val="-20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necessario incentivare la capacità di lavorare in gruppo per raggiungere uno scopo comune, che risulta indispensabile sviluppare le competenze digitali negli</w:t>
            </w:r>
            <w:r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alunni.</w:t>
            </w:r>
          </w:p>
        </w:tc>
      </w:tr>
      <w:tr w:rsidR="00E219A8">
        <w:trPr>
          <w:trHeight w:val="551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Parole chiave</w:t>
            </w:r>
          </w:p>
        </w:tc>
        <w:tc>
          <w:tcPr>
            <w:tcW w:w="11342" w:type="dxa"/>
          </w:tcPr>
          <w:p w:rsidR="00E219A8" w:rsidRPr="00363D7C" w:rsidRDefault="00575370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3D7C">
              <w:rPr>
                <w:rFonts w:ascii="Times New Roman" w:hAnsi="Times New Roman" w:cs="Times New Roman"/>
                <w:sz w:val="28"/>
                <w:szCs w:val="28"/>
              </w:rPr>
              <w:t xml:space="preserve">Competenze digitali- Pensiero logico/razionale-Capacità creative-Cooperative </w:t>
            </w:r>
            <w:proofErr w:type="spellStart"/>
            <w:r w:rsidRPr="00363D7C">
              <w:rPr>
                <w:rFonts w:ascii="Times New Roman" w:hAnsi="Times New Roman" w:cs="Times New Roman"/>
                <w:sz w:val="28"/>
                <w:szCs w:val="28"/>
              </w:rPr>
              <w:t>learning-Problem</w:t>
            </w:r>
            <w:proofErr w:type="spellEnd"/>
            <w:r w:rsidRPr="0036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7C">
              <w:rPr>
                <w:rFonts w:ascii="Times New Roman" w:hAnsi="Times New Roman" w:cs="Times New Roman"/>
                <w:sz w:val="28"/>
                <w:szCs w:val="28"/>
              </w:rPr>
              <w:t>solving</w:t>
            </w:r>
            <w:proofErr w:type="spellEnd"/>
          </w:p>
        </w:tc>
      </w:tr>
      <w:tr w:rsidR="00E219A8">
        <w:trPr>
          <w:trHeight w:val="551"/>
        </w:trPr>
        <w:tc>
          <w:tcPr>
            <w:tcW w:w="14429" w:type="dxa"/>
            <w:gridSpan w:val="2"/>
            <w:shd w:val="clear" w:color="auto" w:fill="D9D9D9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Docenti</w:t>
            </w:r>
          </w:p>
        </w:tc>
      </w:tr>
      <w:tr w:rsidR="00E219A8">
        <w:trPr>
          <w:trHeight w:val="551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Nome/i docenti coinvolti</w:t>
            </w:r>
          </w:p>
          <w:p w:rsidR="00E219A8" w:rsidRDefault="0057537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 xml:space="preserve"> disciplina</w:t>
            </w:r>
          </w:p>
        </w:tc>
        <w:tc>
          <w:tcPr>
            <w:tcW w:w="11342" w:type="dxa"/>
          </w:tcPr>
          <w:p w:rsidR="00E219A8" w:rsidRDefault="00363D7C">
            <w:pPr>
              <w:pStyle w:val="TableParagraph"/>
              <w:tabs>
                <w:tab w:val="left" w:pos="153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Castiello Raffaella / Rosa </w:t>
            </w:r>
            <w:proofErr w:type="spellStart"/>
            <w:r>
              <w:rPr>
                <w:sz w:val="24"/>
              </w:rPr>
              <w:t>Sposito</w:t>
            </w:r>
            <w:proofErr w:type="spellEnd"/>
            <w:r>
              <w:rPr>
                <w:sz w:val="24"/>
              </w:rPr>
              <w:t xml:space="preserve"> </w:t>
            </w:r>
            <w:r w:rsidR="00575370">
              <w:rPr>
                <w:sz w:val="24"/>
              </w:rPr>
              <w:t>Matematica/ scienze e</w:t>
            </w:r>
            <w:r w:rsidR="00575370">
              <w:rPr>
                <w:spacing w:val="-2"/>
                <w:sz w:val="24"/>
              </w:rPr>
              <w:t xml:space="preserve"> </w:t>
            </w:r>
            <w:r w:rsidR="00575370">
              <w:rPr>
                <w:sz w:val="24"/>
              </w:rPr>
              <w:t>tecnologia/Informatica</w:t>
            </w:r>
          </w:p>
        </w:tc>
      </w:tr>
      <w:tr w:rsidR="00E219A8">
        <w:trPr>
          <w:trHeight w:val="554"/>
        </w:trPr>
        <w:tc>
          <w:tcPr>
            <w:tcW w:w="14429" w:type="dxa"/>
            <w:gridSpan w:val="2"/>
            <w:shd w:val="clear" w:color="auto" w:fill="D9D9D9"/>
          </w:tcPr>
          <w:p w:rsidR="00E219A8" w:rsidRDefault="0057537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Studenti</w:t>
            </w:r>
          </w:p>
        </w:tc>
      </w:tr>
      <w:tr w:rsidR="00E219A8">
        <w:trPr>
          <w:trHeight w:val="551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</w:p>
        </w:tc>
        <w:tc>
          <w:tcPr>
            <w:tcW w:w="11342" w:type="dxa"/>
          </w:tcPr>
          <w:p w:rsidR="00E219A8" w:rsidRDefault="00E219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219A8">
        <w:trPr>
          <w:trHeight w:val="695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Età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9/ 10</w:t>
            </w:r>
          </w:p>
        </w:tc>
      </w:tr>
      <w:tr w:rsidR="00E219A8">
        <w:trPr>
          <w:trHeight w:val="275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Genere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Classi miste</w:t>
            </w:r>
          </w:p>
        </w:tc>
      </w:tr>
    </w:tbl>
    <w:p w:rsidR="00E219A8" w:rsidRDefault="00E219A8">
      <w:pPr>
        <w:spacing w:line="256" w:lineRule="exact"/>
        <w:rPr>
          <w:sz w:val="24"/>
        </w:rPr>
        <w:sectPr w:rsidR="00E219A8">
          <w:pgSz w:w="16840" w:h="11910" w:orient="landscape"/>
          <w:pgMar w:top="1080" w:right="1160" w:bottom="280" w:left="1020" w:header="720" w:footer="720" w:gutter="0"/>
          <w:cols w:space="720"/>
        </w:sectPr>
      </w:pPr>
    </w:p>
    <w:p w:rsidR="00E219A8" w:rsidRDefault="00E219A8">
      <w:pPr>
        <w:pStyle w:val="Corpotesto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1342"/>
      </w:tblGrid>
      <w:tr w:rsidR="00E219A8">
        <w:trPr>
          <w:trHeight w:val="278"/>
        </w:trPr>
        <w:tc>
          <w:tcPr>
            <w:tcW w:w="3087" w:type="dxa"/>
          </w:tcPr>
          <w:p w:rsidR="00E219A8" w:rsidRDefault="00E219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42" w:type="dxa"/>
          </w:tcPr>
          <w:p w:rsidR="00E219A8" w:rsidRDefault="00E219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19A8">
        <w:trPr>
          <w:trHeight w:val="551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Tipologia di scuola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Classi IV e V Scuola Primaria</w:t>
            </w:r>
          </w:p>
        </w:tc>
      </w:tr>
      <w:tr w:rsidR="00E219A8">
        <w:trPr>
          <w:trHeight w:val="551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Caratteristiche</w:t>
            </w:r>
          </w:p>
          <w:p w:rsidR="00E219A8" w:rsidRDefault="0057537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specifiche</w:t>
            </w:r>
            <w:proofErr w:type="gramEnd"/>
          </w:p>
        </w:tc>
        <w:tc>
          <w:tcPr>
            <w:tcW w:w="11342" w:type="dxa"/>
          </w:tcPr>
          <w:p w:rsidR="00E219A8" w:rsidRDefault="00363D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E’ presente</w:t>
            </w:r>
            <w:r w:rsidR="00575370">
              <w:rPr>
                <w:sz w:val="24"/>
              </w:rPr>
              <w:t xml:space="preserve"> </w:t>
            </w:r>
            <w:r>
              <w:rPr>
                <w:sz w:val="24"/>
              </w:rPr>
              <w:t>1 caso</w:t>
            </w:r>
            <w:r w:rsidR="00575370">
              <w:rPr>
                <w:sz w:val="24"/>
              </w:rPr>
              <w:t xml:space="preserve"> di alunni BES</w:t>
            </w:r>
          </w:p>
          <w:p w:rsidR="008619DE" w:rsidRDefault="00832B6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Sono presenti </w:t>
            </w:r>
            <w:proofErr w:type="gramStart"/>
            <w:r>
              <w:rPr>
                <w:sz w:val="24"/>
              </w:rPr>
              <w:t>2  alunni</w:t>
            </w:r>
            <w:proofErr w:type="gramEnd"/>
            <w:r>
              <w:rPr>
                <w:sz w:val="24"/>
              </w:rPr>
              <w:t xml:space="preserve"> diversamente abili</w:t>
            </w:r>
          </w:p>
          <w:p w:rsidR="00683061" w:rsidRDefault="00683061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E219A8">
        <w:trPr>
          <w:trHeight w:val="551"/>
        </w:trPr>
        <w:tc>
          <w:tcPr>
            <w:tcW w:w="14429" w:type="dxa"/>
            <w:gridSpan w:val="2"/>
            <w:shd w:val="clear" w:color="auto" w:fill="D9D9D9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Finalità generali</w:t>
            </w:r>
          </w:p>
        </w:tc>
      </w:tr>
      <w:tr w:rsidR="00E219A8">
        <w:trPr>
          <w:trHeight w:val="828"/>
        </w:trPr>
        <w:tc>
          <w:tcPr>
            <w:tcW w:w="3087" w:type="dxa"/>
          </w:tcPr>
          <w:p w:rsidR="00E219A8" w:rsidRDefault="00E219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Il Progetto </w:t>
            </w:r>
            <w:proofErr w:type="gramStart"/>
            <w:r>
              <w:rPr>
                <w:sz w:val="24"/>
              </w:rPr>
              <w:t>“ CODING</w:t>
            </w:r>
            <w:proofErr w:type="gramEnd"/>
            <w:r>
              <w:rPr>
                <w:sz w:val="24"/>
              </w:rPr>
              <w:t xml:space="preserve"> nella scuola primaria ” si pone come finalità quella di sviluppare il pensiero computazionale negli alunni delle classi 4 e 5 di Scuola Primaria, ciò significa applicare la logica per</w:t>
            </w:r>
          </w:p>
          <w:p w:rsidR="00E219A8" w:rsidRDefault="00575370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capire</w:t>
            </w:r>
            <w:proofErr w:type="gramEnd"/>
            <w:r>
              <w:rPr>
                <w:sz w:val="24"/>
              </w:rPr>
              <w:t>, controllare, sviluppare contenuti e metodi per risolvere i problemi anche nella vita reale.</w:t>
            </w:r>
          </w:p>
        </w:tc>
      </w:tr>
      <w:tr w:rsidR="00E219A8">
        <w:trPr>
          <w:trHeight w:val="551"/>
        </w:trPr>
        <w:tc>
          <w:tcPr>
            <w:tcW w:w="14429" w:type="dxa"/>
            <w:gridSpan w:val="2"/>
            <w:shd w:val="clear" w:color="auto" w:fill="D9D9D9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</w:t>
            </w:r>
          </w:p>
        </w:tc>
      </w:tr>
      <w:tr w:rsidR="00E219A8">
        <w:trPr>
          <w:trHeight w:val="1996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Conoscere e usare il concetto 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“sequenza”</w:t>
            </w:r>
          </w:p>
          <w:p w:rsidR="00E219A8" w:rsidRDefault="0057537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Conoscere e usare il concetto 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“ciclo”</w:t>
            </w:r>
          </w:p>
          <w:p w:rsidR="00E219A8" w:rsidRDefault="0057537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Conoscere e usare il concetto di “ciclo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annidato”</w:t>
            </w:r>
          </w:p>
          <w:p w:rsidR="00E219A8" w:rsidRDefault="0057537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Conoscere e usare il concetto di “istruzione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condizionale”</w:t>
            </w:r>
          </w:p>
          <w:p w:rsidR="00E219A8" w:rsidRDefault="00E219A8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E219A8" w:rsidRDefault="00575370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Specificare gli obiettivi in termini di conoscenze in riferimento alle tassonomie</w:t>
            </w:r>
          </w:p>
        </w:tc>
      </w:tr>
      <w:tr w:rsidR="00E219A8">
        <w:trPr>
          <w:trHeight w:val="4048"/>
        </w:trPr>
        <w:tc>
          <w:tcPr>
            <w:tcW w:w="3087" w:type="dxa"/>
          </w:tcPr>
          <w:p w:rsidR="00E219A8" w:rsidRDefault="00575370">
            <w:pPr>
              <w:pStyle w:val="TableParagraph"/>
              <w:ind w:left="110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Capacità e processi cognitivi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  <w:tab w:val="left" w:pos="1189"/>
              </w:tabs>
              <w:spacing w:before="75"/>
              <w:rPr>
                <w:sz w:val="24"/>
              </w:rPr>
            </w:pPr>
            <w:r>
              <w:rPr>
                <w:sz w:val="24"/>
                <w:u w:val="single"/>
              </w:rPr>
              <w:t>Analizzare e organizzare</w:t>
            </w:r>
            <w:r>
              <w:rPr>
                <w:sz w:val="24"/>
              </w:rPr>
              <w:t xml:space="preserve"> i dati del problema in base a criteri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logici;</w:t>
            </w:r>
          </w:p>
          <w:p w:rsidR="00E219A8" w:rsidRDefault="0057537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  <w:tab w:val="left" w:pos="1189"/>
              </w:tabs>
              <w:spacing w:before="73"/>
              <w:rPr>
                <w:sz w:val="24"/>
              </w:rPr>
            </w:pPr>
            <w:r>
              <w:rPr>
                <w:sz w:val="24"/>
                <w:u w:val="single"/>
              </w:rPr>
              <w:t>Rappresentare</w:t>
            </w:r>
            <w:r>
              <w:rPr>
                <w:sz w:val="24"/>
              </w:rPr>
              <w:t xml:space="preserve"> i dati del problema tramite opportune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astrazioni;</w:t>
            </w:r>
          </w:p>
          <w:p w:rsidR="00E219A8" w:rsidRDefault="0057537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  <w:tab w:val="left" w:pos="1189"/>
              </w:tabs>
              <w:spacing w:before="73" w:line="316" w:lineRule="auto"/>
              <w:ind w:right="356"/>
              <w:rPr>
                <w:sz w:val="24"/>
              </w:rPr>
            </w:pPr>
            <w:r>
              <w:rPr>
                <w:sz w:val="24"/>
                <w:u w:val="single"/>
              </w:rPr>
              <w:t>Formulare</w:t>
            </w:r>
            <w:r>
              <w:rPr>
                <w:sz w:val="24"/>
              </w:rPr>
              <w:t xml:space="preserve"> il problema in un formato che ci permette di usare un “sistema di calcolo” (nel senso più ampio del termine, ovvero una macchina, un essere umano, o una rete di umani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 macchine)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risolverlo;</w:t>
            </w:r>
          </w:p>
          <w:p w:rsidR="00E219A8" w:rsidRDefault="0057537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  <w:tab w:val="left" w:pos="1189"/>
              </w:tabs>
              <w:spacing w:line="316" w:lineRule="auto"/>
              <w:ind w:right="117"/>
              <w:rPr>
                <w:sz w:val="24"/>
              </w:rPr>
            </w:pPr>
            <w:r>
              <w:rPr>
                <w:sz w:val="24"/>
                <w:u w:val="single"/>
              </w:rPr>
              <w:t>Automatizzare</w:t>
            </w:r>
            <w:r>
              <w:rPr>
                <w:sz w:val="24"/>
              </w:rPr>
              <w:t xml:space="preserve"> la risoluzione del problema definendo una soluzione algoritmica, consistente in una sequenza accuratamente descritta di passi, ognuno dei quali appartenente ad un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catalogo ben definito di operazioni 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base;</w:t>
            </w:r>
          </w:p>
          <w:p w:rsidR="00E219A8" w:rsidRDefault="0057537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  <w:tab w:val="left" w:pos="1189"/>
              </w:tabs>
              <w:spacing w:line="28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Identificare, analizzare, implementare e verificare</w:t>
            </w:r>
            <w:r>
              <w:rPr>
                <w:sz w:val="24"/>
              </w:rPr>
              <w:t xml:space="preserve"> le possibili soluzioni con un’efficace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</w:p>
          <w:p w:rsidR="00E219A8" w:rsidRDefault="00575370">
            <w:pPr>
              <w:pStyle w:val="TableParagraph"/>
              <w:spacing w:line="360" w:lineRule="atLeast"/>
              <w:ind w:left="1188"/>
              <w:rPr>
                <w:sz w:val="24"/>
              </w:rPr>
            </w:pPr>
            <w:proofErr w:type="gramStart"/>
            <w:r>
              <w:rPr>
                <w:sz w:val="24"/>
              </w:rPr>
              <w:t>efficiente</w:t>
            </w:r>
            <w:proofErr w:type="gramEnd"/>
            <w:r>
              <w:rPr>
                <w:sz w:val="24"/>
              </w:rPr>
              <w:t xml:space="preserve"> combinazione di passi e risorse (avendo come obiettivo la ricerca della soluzione migliore secondo tali criteri);</w:t>
            </w:r>
          </w:p>
        </w:tc>
      </w:tr>
    </w:tbl>
    <w:p w:rsidR="00E219A8" w:rsidRDefault="00E219A8">
      <w:pPr>
        <w:spacing w:line="360" w:lineRule="atLeast"/>
        <w:rPr>
          <w:sz w:val="24"/>
        </w:rPr>
        <w:sectPr w:rsidR="00E219A8">
          <w:pgSz w:w="16840" w:h="11910" w:orient="landscape"/>
          <w:pgMar w:top="1100" w:right="1160" w:bottom="280" w:left="1020" w:header="720" w:footer="720" w:gutter="0"/>
          <w:cols w:space="720"/>
        </w:sectPr>
      </w:pPr>
    </w:p>
    <w:p w:rsidR="00E219A8" w:rsidRDefault="00E219A8">
      <w:pPr>
        <w:pStyle w:val="Corpotesto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1342"/>
      </w:tblGrid>
      <w:tr w:rsidR="00E219A8">
        <w:trPr>
          <w:trHeight w:val="1569"/>
        </w:trPr>
        <w:tc>
          <w:tcPr>
            <w:tcW w:w="3087" w:type="dxa"/>
          </w:tcPr>
          <w:p w:rsidR="00E219A8" w:rsidRDefault="00E219A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before="75" w:line="312" w:lineRule="auto"/>
              <w:ind w:right="895"/>
              <w:rPr>
                <w:sz w:val="24"/>
              </w:rPr>
            </w:pPr>
            <w:r>
              <w:rPr>
                <w:sz w:val="24"/>
                <w:u w:val="single"/>
              </w:rPr>
              <w:t>Generalizzare</w:t>
            </w:r>
            <w:r>
              <w:rPr>
                <w:sz w:val="24"/>
              </w:rPr>
              <w:t xml:space="preserve"> il processo di risoluzione del problema per poterlo trasferire ad un ampio spettro di altri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problemi.</w:t>
            </w:r>
          </w:p>
          <w:p w:rsidR="00E219A8" w:rsidRDefault="00575370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Specificare gli obiettivi in termini di capacità e processi cognitivi in riferimento alle tassonomie</w:t>
            </w:r>
          </w:p>
        </w:tc>
      </w:tr>
      <w:tr w:rsidR="00E219A8">
        <w:trPr>
          <w:trHeight w:val="551"/>
        </w:trPr>
        <w:tc>
          <w:tcPr>
            <w:tcW w:w="14429" w:type="dxa"/>
            <w:gridSpan w:val="2"/>
            <w:shd w:val="clear" w:color="auto" w:fill="D9D9D9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Organizzazione</w:t>
            </w:r>
          </w:p>
        </w:tc>
      </w:tr>
      <w:tr w:rsidR="00E219A8">
        <w:trPr>
          <w:trHeight w:val="552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</w:p>
        </w:tc>
        <w:tc>
          <w:tcPr>
            <w:tcW w:w="11342" w:type="dxa"/>
          </w:tcPr>
          <w:p w:rsidR="00E219A8" w:rsidRDefault="00363D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 ora quindicinalmente</w:t>
            </w:r>
            <w:r w:rsidR="00575370">
              <w:rPr>
                <w:sz w:val="24"/>
              </w:rPr>
              <w:t xml:space="preserve"> da espletare nel corso dell’anno scolastico</w:t>
            </w:r>
          </w:p>
        </w:tc>
      </w:tr>
      <w:tr w:rsidR="00E219A8">
        <w:trPr>
          <w:trHeight w:val="462"/>
        </w:trPr>
        <w:tc>
          <w:tcPr>
            <w:tcW w:w="3087" w:type="dxa"/>
          </w:tcPr>
          <w:p w:rsidR="00E219A8" w:rsidRDefault="0057537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8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 presenza</w:t>
            </w:r>
          </w:p>
        </w:tc>
        <w:tc>
          <w:tcPr>
            <w:tcW w:w="11342" w:type="dxa"/>
          </w:tcPr>
          <w:p w:rsidR="00E219A8" w:rsidRDefault="007B7E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 scuola 1 h </w:t>
            </w:r>
          </w:p>
        </w:tc>
      </w:tr>
      <w:tr w:rsidR="00E219A8">
        <w:trPr>
          <w:trHeight w:val="460"/>
        </w:trPr>
        <w:tc>
          <w:tcPr>
            <w:tcW w:w="3087" w:type="dxa"/>
          </w:tcPr>
          <w:p w:rsidR="00E219A8" w:rsidRDefault="00575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8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Online (se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previsto)</w:t>
            </w:r>
          </w:p>
        </w:tc>
        <w:tc>
          <w:tcPr>
            <w:tcW w:w="11342" w:type="dxa"/>
          </w:tcPr>
          <w:p w:rsidR="00E219A8" w:rsidRDefault="007B7E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gramStart"/>
            <w:r>
              <w:rPr>
                <w:sz w:val="24"/>
              </w:rPr>
              <w:t>casa  e</w:t>
            </w:r>
            <w:proofErr w:type="gramEnd"/>
            <w:r>
              <w:rPr>
                <w:sz w:val="24"/>
              </w:rPr>
              <w:t xml:space="preserve"> a scuola 1 h </w:t>
            </w:r>
          </w:p>
        </w:tc>
      </w:tr>
      <w:tr w:rsidR="00E219A8">
        <w:trPr>
          <w:trHeight w:val="568"/>
        </w:trPr>
        <w:tc>
          <w:tcPr>
            <w:tcW w:w="3087" w:type="dxa"/>
          </w:tcPr>
          <w:p w:rsidR="00E219A8" w:rsidRDefault="0057537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4" w:line="276" w:lineRule="exact"/>
              <w:ind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Lavoro individuale a casa</w:t>
            </w:r>
          </w:p>
        </w:tc>
        <w:tc>
          <w:tcPr>
            <w:tcW w:w="11342" w:type="dxa"/>
          </w:tcPr>
          <w:p w:rsidR="00E219A8" w:rsidRDefault="00363D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 h</w:t>
            </w:r>
          </w:p>
        </w:tc>
      </w:tr>
      <w:tr w:rsidR="00E219A8">
        <w:trPr>
          <w:trHeight w:val="551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Strumenti tecnici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LIM - PC – Tablet – Connessione Internet</w:t>
            </w:r>
          </w:p>
        </w:tc>
      </w:tr>
    </w:tbl>
    <w:p w:rsidR="00E219A8" w:rsidRDefault="00E219A8">
      <w:pPr>
        <w:pStyle w:val="Corpotesto"/>
        <w:rPr>
          <w:rFonts w:ascii="Times New Roman"/>
          <w:sz w:val="20"/>
        </w:rPr>
      </w:pPr>
    </w:p>
    <w:p w:rsidR="00E219A8" w:rsidRDefault="00E219A8">
      <w:pPr>
        <w:pStyle w:val="Corpotesto"/>
        <w:spacing w:before="3"/>
        <w:rPr>
          <w:rFonts w:ascii="Times New Roman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1342"/>
      </w:tblGrid>
      <w:tr w:rsidR="00E219A8">
        <w:trPr>
          <w:trHeight w:val="278"/>
        </w:trPr>
        <w:tc>
          <w:tcPr>
            <w:tcW w:w="14429" w:type="dxa"/>
            <w:gridSpan w:val="2"/>
            <w:shd w:val="clear" w:color="auto" w:fill="D9D9D9"/>
          </w:tcPr>
          <w:p w:rsidR="00E219A8" w:rsidRDefault="005753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Sviluppo dei contenuti</w:t>
            </w:r>
          </w:p>
        </w:tc>
      </w:tr>
      <w:tr w:rsidR="00E219A8">
        <w:trPr>
          <w:trHeight w:val="2849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spacing w:before="125" w:line="352" w:lineRule="auto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Attraverso la Piattaforma del Progetto “Programma il </w:t>
            </w:r>
            <w:proofErr w:type="gramStart"/>
            <w:r>
              <w:rPr>
                <w:sz w:val="24"/>
              </w:rPr>
              <w:t>Futuro</w:t>
            </w:r>
            <w:r w:rsidR="007B7EEA">
              <w:rPr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proofErr w:type="gramEnd"/>
            <w:r w:rsidR="007B7EEA">
              <w:rPr>
                <w:sz w:val="24"/>
              </w:rPr>
              <w:t xml:space="preserve"> </w:t>
            </w:r>
            <w:r w:rsidR="00363D7C">
              <w:rPr>
                <w:sz w:val="24"/>
              </w:rPr>
              <w:t>e “ Code.org”</w:t>
            </w:r>
            <w:r>
              <w:rPr>
                <w:sz w:val="24"/>
              </w:rPr>
              <w:t>, gli alunni saranno guidati lungo il percorso previsto dal “Corso 2” della suddetta Piattaforma. Tale corso è progettato per essere utilizzato da studenti che non hanno necessariamente precedenti esperienze di programmazione. Opportunamente guidati attraverso esercizi graduali, gli studenti dovranno creare semplici programmi per risolvere problemi e sviluppare giochi interattivi o storie da condividere.</w:t>
            </w:r>
          </w:p>
          <w:p w:rsidR="00E219A8" w:rsidRDefault="00575370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 xml:space="preserve">I blocchi usati per la costruzione dei programmi contengono testo descrittivo nel </w:t>
            </w:r>
            <w:hyperlink r:id="rId9">
              <w:r>
                <w:rPr>
                  <w:rFonts w:ascii="Times New Roman"/>
                  <w:sz w:val="24"/>
                </w:rPr>
                <w:t>Corso 1</w:t>
              </w:r>
            </w:hyperlink>
            <w:r>
              <w:rPr>
                <w:sz w:val="24"/>
              </w:rPr>
              <w:t>.</w:t>
            </w:r>
          </w:p>
        </w:tc>
      </w:tr>
    </w:tbl>
    <w:p w:rsidR="00E219A8" w:rsidRDefault="00E219A8">
      <w:pPr>
        <w:rPr>
          <w:sz w:val="24"/>
        </w:rPr>
        <w:sectPr w:rsidR="00E219A8">
          <w:pgSz w:w="16840" w:h="11910" w:orient="landscape"/>
          <w:pgMar w:top="1100" w:right="1160" w:bottom="280" w:left="1020" w:header="720" w:footer="720" w:gutter="0"/>
          <w:cols w:space="720"/>
        </w:sectPr>
      </w:pPr>
    </w:p>
    <w:p w:rsidR="00E219A8" w:rsidRDefault="00E219A8">
      <w:pPr>
        <w:pStyle w:val="Corpotesto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1342"/>
      </w:tblGrid>
      <w:tr w:rsidR="00E219A8">
        <w:trPr>
          <w:trHeight w:val="1701"/>
        </w:trPr>
        <w:tc>
          <w:tcPr>
            <w:tcW w:w="3087" w:type="dxa"/>
          </w:tcPr>
          <w:p w:rsidR="00E219A8" w:rsidRDefault="00E219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spacing w:before="128" w:line="352" w:lineRule="auto"/>
              <w:rPr>
                <w:sz w:val="24"/>
              </w:rPr>
            </w:pPr>
            <w:r>
              <w:rPr>
                <w:sz w:val="24"/>
              </w:rPr>
              <w:t xml:space="preserve">Oltre all'esecuzione di una stessa sequenza lineare di </w:t>
            </w:r>
            <w:proofErr w:type="spellStart"/>
            <w:proofErr w:type="gramStart"/>
            <w:r>
              <w:rPr>
                <w:sz w:val="24"/>
              </w:rPr>
              <w:t>istruzioni,si</w:t>
            </w:r>
            <w:proofErr w:type="spellEnd"/>
            <w:proofErr w:type="gramEnd"/>
            <w:r>
              <w:rPr>
                <w:sz w:val="24"/>
              </w:rPr>
              <w:t xml:space="preserve"> introdurrà anche il concetto di “istruzione condizionale”. Gli studenti impareranno a scrivere programmi che prendono decisioni e possono quindi eseguire differenti sequenze di istruzioni.</w:t>
            </w:r>
          </w:p>
          <w:p w:rsidR="00E219A8" w:rsidRDefault="00575370">
            <w:pPr>
              <w:pStyle w:val="TableParagraph"/>
              <w:spacing w:before="76" w:line="260" w:lineRule="exact"/>
              <w:rPr>
                <w:sz w:val="24"/>
              </w:rPr>
            </w:pPr>
            <w:r>
              <w:rPr>
                <w:sz w:val="24"/>
              </w:rPr>
              <w:t>Descrivere in generale i contenuti del percorso didattico</w:t>
            </w:r>
          </w:p>
        </w:tc>
      </w:tr>
      <w:tr w:rsidR="00E219A8">
        <w:trPr>
          <w:trHeight w:val="1934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Prerequisiti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Gli alunni dovranno possedere la capacità di leggere e comprendere le istruzioni contenute nei blocchi, </w:t>
            </w:r>
            <w:proofErr w:type="spellStart"/>
            <w:r>
              <w:rPr>
                <w:sz w:val="24"/>
              </w:rPr>
              <w:t>nonchè</w:t>
            </w:r>
            <w:proofErr w:type="spellEnd"/>
            <w:r>
              <w:rPr>
                <w:sz w:val="24"/>
              </w:rPr>
              <w:t xml:space="preserve"> la</w:t>
            </w:r>
            <w:r w:rsidR="00832B6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mission</w:t>
            </w:r>
            <w:proofErr w:type="spellEnd"/>
            <w:r>
              <w:rPr>
                <w:sz w:val="24"/>
              </w:rPr>
              <w:t xml:space="preserve"> di volta in volta proposta.</w:t>
            </w:r>
          </w:p>
          <w:p w:rsidR="00E219A8" w:rsidRDefault="005753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Dovranno essere in grado di utilizzare il </w:t>
            </w:r>
            <w:proofErr w:type="spellStart"/>
            <w:r>
              <w:rPr>
                <w:sz w:val="24"/>
              </w:rPr>
              <w:t>tablet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realtivamente</w:t>
            </w:r>
            <w:proofErr w:type="spellEnd"/>
            <w:r>
              <w:rPr>
                <w:sz w:val="24"/>
              </w:rPr>
              <w:t xml:space="preserve"> alle azioni di accensione/spegnimento, drag and </w:t>
            </w:r>
            <w:proofErr w:type="spellStart"/>
            <w:r>
              <w:rPr>
                <w:sz w:val="24"/>
              </w:rPr>
              <w:t>drop</w:t>
            </w:r>
            <w:proofErr w:type="spellEnd"/>
            <w:r>
              <w:rPr>
                <w:sz w:val="24"/>
              </w:rPr>
              <w:t xml:space="preserve">, collegamento ad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 xml:space="preserve"> ad un indirizzo specific</w:t>
            </w:r>
            <w:r w:rsidR="00832B69">
              <w:rPr>
                <w:sz w:val="24"/>
              </w:rPr>
              <w:t>o</w:t>
            </w:r>
            <w:r>
              <w:rPr>
                <w:sz w:val="24"/>
              </w:rPr>
              <w:t xml:space="preserve"> fornito dall’insegnante.</w:t>
            </w:r>
          </w:p>
          <w:p w:rsidR="00E219A8" w:rsidRDefault="00E219A8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E219A8" w:rsidRDefault="00575370">
            <w:pPr>
              <w:pStyle w:val="TableParagraph"/>
              <w:spacing w:line="270" w:lineRule="atLeast"/>
              <w:ind w:right="1226"/>
              <w:rPr>
                <w:sz w:val="24"/>
              </w:rPr>
            </w:pPr>
            <w:r>
              <w:rPr>
                <w:sz w:val="24"/>
              </w:rPr>
              <w:t xml:space="preserve">Specificare gli eventuali </w:t>
            </w:r>
            <w:proofErr w:type="spellStart"/>
            <w:r>
              <w:rPr>
                <w:sz w:val="24"/>
              </w:rPr>
              <w:t>prerequisite</w:t>
            </w:r>
            <w:proofErr w:type="spellEnd"/>
            <w:r>
              <w:rPr>
                <w:sz w:val="24"/>
              </w:rPr>
              <w:t>, espresso in termini di conoscenze/capacità e/o eventuali esperienze</w:t>
            </w:r>
          </w:p>
        </w:tc>
      </w:tr>
      <w:tr w:rsidR="00E219A8">
        <w:trPr>
          <w:trHeight w:val="5438"/>
        </w:trPr>
        <w:tc>
          <w:tcPr>
            <w:tcW w:w="3087" w:type="dxa"/>
          </w:tcPr>
          <w:p w:rsidR="00E219A8" w:rsidRDefault="0057537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Struttura</w:t>
            </w:r>
          </w:p>
        </w:tc>
        <w:tc>
          <w:tcPr>
            <w:tcW w:w="11342" w:type="dxa"/>
          </w:tcPr>
          <w:p w:rsidR="00E219A8" w:rsidRDefault="005753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Il Progetto si articolerà in 10 moduli/unità ciascuno, di seguito indicate:</w:t>
            </w:r>
          </w:p>
          <w:p w:rsidR="00E219A8" w:rsidRDefault="00E219A8">
            <w:pPr>
              <w:pStyle w:val="TableParagraph"/>
              <w:spacing w:before="7"/>
              <w:ind w:left="0"/>
              <w:rPr>
                <w:rFonts w:ascii="Times New Roman"/>
                <w:sz w:val="35"/>
              </w:rPr>
            </w:pP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Lezione 1: Artista: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Sequenze.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27"/>
              <w:rPr>
                <w:sz w:val="24"/>
              </w:rPr>
            </w:pPr>
            <w:r>
              <w:rPr>
                <w:sz w:val="24"/>
              </w:rPr>
              <w:t>Lezione 2: Labirinto: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Cicli.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Lezione 3: Artista: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Cicli.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Lezione 4: Ape: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Cicli.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27"/>
              <w:rPr>
                <w:sz w:val="24"/>
              </w:rPr>
            </w:pPr>
            <w:r>
              <w:rPr>
                <w:sz w:val="24"/>
              </w:rPr>
              <w:t>Lezione 5: Ape: Correzione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Errori.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29"/>
              <w:rPr>
                <w:sz w:val="24"/>
              </w:rPr>
            </w:pPr>
            <w:r>
              <w:rPr>
                <w:sz w:val="24"/>
              </w:rPr>
              <w:t>Lezione 6: Artista: Correzione 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Errori.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Lezione 7: Ape: Istruzioni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Condizionali.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Lezione 8: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Flappy</w:t>
            </w:r>
            <w:proofErr w:type="spellEnd"/>
            <w:r>
              <w:rPr>
                <w:sz w:val="24"/>
              </w:rPr>
              <w:t>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27"/>
              <w:rPr>
                <w:sz w:val="24"/>
              </w:rPr>
            </w:pPr>
            <w:r>
              <w:rPr>
                <w:sz w:val="24"/>
              </w:rPr>
              <w:t>Lezione 9: Laboratorio: Crea 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Storia.</w:t>
            </w:r>
          </w:p>
          <w:p w:rsidR="00E219A8" w:rsidRDefault="0057537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30"/>
              <w:rPr>
                <w:sz w:val="24"/>
              </w:rPr>
            </w:pPr>
            <w:r>
              <w:rPr>
                <w:sz w:val="24"/>
              </w:rPr>
              <w:t>Lezione 10: Artista: Cicli Annidati.</w:t>
            </w:r>
          </w:p>
          <w:p w:rsidR="00E219A8" w:rsidRDefault="00E219A8">
            <w:pPr>
              <w:pStyle w:val="TableParagraph"/>
              <w:spacing w:before="1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E219A8" w:rsidRDefault="00E219A8">
      <w:pPr>
        <w:rPr>
          <w:sz w:val="24"/>
        </w:rPr>
        <w:sectPr w:rsidR="00E219A8">
          <w:pgSz w:w="16840" w:h="11910" w:orient="landscape"/>
          <w:pgMar w:top="1100" w:right="1160" w:bottom="280" w:left="1020" w:header="720" w:footer="720" w:gutter="0"/>
          <w:cols w:space="720"/>
        </w:sectPr>
      </w:pPr>
    </w:p>
    <w:p w:rsidR="00E219A8" w:rsidRDefault="00E219A8">
      <w:pPr>
        <w:pStyle w:val="Corpotesto"/>
        <w:spacing w:before="4"/>
        <w:rPr>
          <w:rFonts w:ascii="Times New Roman"/>
          <w:sz w:val="17"/>
        </w:rPr>
      </w:pPr>
    </w:p>
    <w:sectPr w:rsidR="00E219A8">
      <w:pgSz w:w="16840" w:h="11910" w:orient="landscape"/>
      <w:pgMar w:top="11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48F"/>
    <w:multiLevelType w:val="hybridMultilevel"/>
    <w:tmpl w:val="D1262636"/>
    <w:lvl w:ilvl="0" w:tplc="6324F7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D28A186">
      <w:numFmt w:val="bullet"/>
      <w:lvlText w:val="•"/>
      <w:lvlJc w:val="left"/>
      <w:pPr>
        <w:ind w:left="1871" w:hanging="360"/>
      </w:pPr>
      <w:rPr>
        <w:rFonts w:hint="default"/>
        <w:lang w:val="it-IT" w:eastAsia="it-IT" w:bidi="it-IT"/>
      </w:rPr>
    </w:lvl>
    <w:lvl w:ilvl="2" w:tplc="3D6CAC46">
      <w:numFmt w:val="bullet"/>
      <w:lvlText w:val="•"/>
      <w:lvlJc w:val="left"/>
      <w:pPr>
        <w:ind w:left="2922" w:hanging="360"/>
      </w:pPr>
      <w:rPr>
        <w:rFonts w:hint="default"/>
        <w:lang w:val="it-IT" w:eastAsia="it-IT" w:bidi="it-IT"/>
      </w:rPr>
    </w:lvl>
    <w:lvl w:ilvl="3" w:tplc="A4AA7A9E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4" w:tplc="7B2CCD32">
      <w:numFmt w:val="bullet"/>
      <w:lvlText w:val="•"/>
      <w:lvlJc w:val="left"/>
      <w:pPr>
        <w:ind w:left="5024" w:hanging="360"/>
      </w:pPr>
      <w:rPr>
        <w:rFonts w:hint="default"/>
        <w:lang w:val="it-IT" w:eastAsia="it-IT" w:bidi="it-IT"/>
      </w:rPr>
    </w:lvl>
    <w:lvl w:ilvl="5" w:tplc="A1105E1A">
      <w:numFmt w:val="bullet"/>
      <w:lvlText w:val="•"/>
      <w:lvlJc w:val="left"/>
      <w:pPr>
        <w:ind w:left="6076" w:hanging="360"/>
      </w:pPr>
      <w:rPr>
        <w:rFonts w:hint="default"/>
        <w:lang w:val="it-IT" w:eastAsia="it-IT" w:bidi="it-IT"/>
      </w:rPr>
    </w:lvl>
    <w:lvl w:ilvl="6" w:tplc="9FD07758">
      <w:numFmt w:val="bullet"/>
      <w:lvlText w:val="•"/>
      <w:lvlJc w:val="left"/>
      <w:pPr>
        <w:ind w:left="7127" w:hanging="360"/>
      </w:pPr>
      <w:rPr>
        <w:rFonts w:hint="default"/>
        <w:lang w:val="it-IT" w:eastAsia="it-IT" w:bidi="it-IT"/>
      </w:rPr>
    </w:lvl>
    <w:lvl w:ilvl="7" w:tplc="C8D6507E">
      <w:numFmt w:val="bullet"/>
      <w:lvlText w:val="•"/>
      <w:lvlJc w:val="left"/>
      <w:pPr>
        <w:ind w:left="8178" w:hanging="360"/>
      </w:pPr>
      <w:rPr>
        <w:rFonts w:hint="default"/>
        <w:lang w:val="it-IT" w:eastAsia="it-IT" w:bidi="it-IT"/>
      </w:rPr>
    </w:lvl>
    <w:lvl w:ilvl="8" w:tplc="4E0A55DC">
      <w:numFmt w:val="bullet"/>
      <w:lvlText w:val="•"/>
      <w:lvlJc w:val="left"/>
      <w:pPr>
        <w:ind w:left="922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92676F1"/>
    <w:multiLevelType w:val="hybridMultilevel"/>
    <w:tmpl w:val="AB8A444C"/>
    <w:lvl w:ilvl="0" w:tplc="83C21D90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90E4408">
      <w:numFmt w:val="bullet"/>
      <w:lvlText w:val="•"/>
      <w:lvlJc w:val="left"/>
      <w:pPr>
        <w:ind w:left="2195" w:hanging="360"/>
      </w:pPr>
      <w:rPr>
        <w:rFonts w:hint="default"/>
        <w:lang w:val="it-IT" w:eastAsia="it-IT" w:bidi="it-IT"/>
      </w:rPr>
    </w:lvl>
    <w:lvl w:ilvl="2" w:tplc="5B1CAD60">
      <w:numFmt w:val="bullet"/>
      <w:lvlText w:val="•"/>
      <w:lvlJc w:val="left"/>
      <w:pPr>
        <w:ind w:left="3210" w:hanging="360"/>
      </w:pPr>
      <w:rPr>
        <w:rFonts w:hint="default"/>
        <w:lang w:val="it-IT" w:eastAsia="it-IT" w:bidi="it-IT"/>
      </w:rPr>
    </w:lvl>
    <w:lvl w:ilvl="3" w:tplc="C5222A38">
      <w:numFmt w:val="bullet"/>
      <w:lvlText w:val="•"/>
      <w:lvlJc w:val="left"/>
      <w:pPr>
        <w:ind w:left="4225" w:hanging="360"/>
      </w:pPr>
      <w:rPr>
        <w:rFonts w:hint="default"/>
        <w:lang w:val="it-IT" w:eastAsia="it-IT" w:bidi="it-IT"/>
      </w:rPr>
    </w:lvl>
    <w:lvl w:ilvl="4" w:tplc="1AB882CE">
      <w:numFmt w:val="bullet"/>
      <w:lvlText w:val="•"/>
      <w:lvlJc w:val="left"/>
      <w:pPr>
        <w:ind w:left="5240" w:hanging="360"/>
      </w:pPr>
      <w:rPr>
        <w:rFonts w:hint="default"/>
        <w:lang w:val="it-IT" w:eastAsia="it-IT" w:bidi="it-IT"/>
      </w:rPr>
    </w:lvl>
    <w:lvl w:ilvl="5" w:tplc="ABF68430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6" w:tplc="B9604806">
      <w:numFmt w:val="bullet"/>
      <w:lvlText w:val="•"/>
      <w:lvlJc w:val="left"/>
      <w:pPr>
        <w:ind w:left="7271" w:hanging="360"/>
      </w:pPr>
      <w:rPr>
        <w:rFonts w:hint="default"/>
        <w:lang w:val="it-IT" w:eastAsia="it-IT" w:bidi="it-IT"/>
      </w:rPr>
    </w:lvl>
    <w:lvl w:ilvl="7" w:tplc="6F70964E">
      <w:numFmt w:val="bullet"/>
      <w:lvlText w:val="•"/>
      <w:lvlJc w:val="left"/>
      <w:pPr>
        <w:ind w:left="8286" w:hanging="360"/>
      </w:pPr>
      <w:rPr>
        <w:rFonts w:hint="default"/>
        <w:lang w:val="it-IT" w:eastAsia="it-IT" w:bidi="it-IT"/>
      </w:rPr>
    </w:lvl>
    <w:lvl w:ilvl="8" w:tplc="B4DCF7A6">
      <w:numFmt w:val="bullet"/>
      <w:lvlText w:val="•"/>
      <w:lvlJc w:val="left"/>
      <w:pPr>
        <w:ind w:left="930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9FA423D"/>
    <w:multiLevelType w:val="hybridMultilevel"/>
    <w:tmpl w:val="C7C42308"/>
    <w:lvl w:ilvl="0" w:tplc="439ABA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EC821E6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E4982328">
      <w:numFmt w:val="bullet"/>
      <w:lvlText w:val="•"/>
      <w:lvlJc w:val="left"/>
      <w:pPr>
        <w:ind w:left="1287" w:hanging="360"/>
      </w:pPr>
      <w:rPr>
        <w:rFonts w:hint="default"/>
        <w:lang w:val="it-IT" w:eastAsia="it-IT" w:bidi="it-IT"/>
      </w:rPr>
    </w:lvl>
    <w:lvl w:ilvl="3" w:tplc="3B769854">
      <w:numFmt w:val="bullet"/>
      <w:lvlText w:val="•"/>
      <w:lvlJc w:val="left"/>
      <w:pPr>
        <w:ind w:left="1511" w:hanging="360"/>
      </w:pPr>
      <w:rPr>
        <w:rFonts w:hint="default"/>
        <w:lang w:val="it-IT" w:eastAsia="it-IT" w:bidi="it-IT"/>
      </w:rPr>
    </w:lvl>
    <w:lvl w:ilvl="4" w:tplc="46348644">
      <w:numFmt w:val="bullet"/>
      <w:lvlText w:val="•"/>
      <w:lvlJc w:val="left"/>
      <w:pPr>
        <w:ind w:left="1734" w:hanging="360"/>
      </w:pPr>
      <w:rPr>
        <w:rFonts w:hint="default"/>
        <w:lang w:val="it-IT" w:eastAsia="it-IT" w:bidi="it-IT"/>
      </w:rPr>
    </w:lvl>
    <w:lvl w:ilvl="5" w:tplc="69D81FF8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6" w:tplc="BE1015F8">
      <w:numFmt w:val="bullet"/>
      <w:lvlText w:val="•"/>
      <w:lvlJc w:val="left"/>
      <w:pPr>
        <w:ind w:left="2182" w:hanging="360"/>
      </w:pPr>
      <w:rPr>
        <w:rFonts w:hint="default"/>
        <w:lang w:val="it-IT" w:eastAsia="it-IT" w:bidi="it-IT"/>
      </w:rPr>
    </w:lvl>
    <w:lvl w:ilvl="7" w:tplc="2BB65E08">
      <w:numFmt w:val="bullet"/>
      <w:lvlText w:val="•"/>
      <w:lvlJc w:val="left"/>
      <w:pPr>
        <w:ind w:left="2405" w:hanging="360"/>
      </w:pPr>
      <w:rPr>
        <w:rFonts w:hint="default"/>
        <w:lang w:val="it-IT" w:eastAsia="it-IT" w:bidi="it-IT"/>
      </w:rPr>
    </w:lvl>
    <w:lvl w:ilvl="8" w:tplc="EE62C598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E710B8"/>
    <w:multiLevelType w:val="hybridMultilevel"/>
    <w:tmpl w:val="1B305FB8"/>
    <w:lvl w:ilvl="0" w:tplc="6B7E5B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06696AC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AD809756">
      <w:numFmt w:val="bullet"/>
      <w:lvlText w:val="•"/>
      <w:lvlJc w:val="left"/>
      <w:pPr>
        <w:ind w:left="1287" w:hanging="360"/>
      </w:pPr>
      <w:rPr>
        <w:rFonts w:hint="default"/>
        <w:lang w:val="it-IT" w:eastAsia="it-IT" w:bidi="it-IT"/>
      </w:rPr>
    </w:lvl>
    <w:lvl w:ilvl="3" w:tplc="43928E9E">
      <w:numFmt w:val="bullet"/>
      <w:lvlText w:val="•"/>
      <w:lvlJc w:val="left"/>
      <w:pPr>
        <w:ind w:left="1511" w:hanging="360"/>
      </w:pPr>
      <w:rPr>
        <w:rFonts w:hint="default"/>
        <w:lang w:val="it-IT" w:eastAsia="it-IT" w:bidi="it-IT"/>
      </w:rPr>
    </w:lvl>
    <w:lvl w:ilvl="4" w:tplc="CB1A22A2">
      <w:numFmt w:val="bullet"/>
      <w:lvlText w:val="•"/>
      <w:lvlJc w:val="left"/>
      <w:pPr>
        <w:ind w:left="1734" w:hanging="360"/>
      </w:pPr>
      <w:rPr>
        <w:rFonts w:hint="default"/>
        <w:lang w:val="it-IT" w:eastAsia="it-IT" w:bidi="it-IT"/>
      </w:rPr>
    </w:lvl>
    <w:lvl w:ilvl="5" w:tplc="E7D69A58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6" w:tplc="C422C178">
      <w:numFmt w:val="bullet"/>
      <w:lvlText w:val="•"/>
      <w:lvlJc w:val="left"/>
      <w:pPr>
        <w:ind w:left="2182" w:hanging="360"/>
      </w:pPr>
      <w:rPr>
        <w:rFonts w:hint="default"/>
        <w:lang w:val="it-IT" w:eastAsia="it-IT" w:bidi="it-IT"/>
      </w:rPr>
    </w:lvl>
    <w:lvl w:ilvl="7" w:tplc="D3420466">
      <w:numFmt w:val="bullet"/>
      <w:lvlText w:val="•"/>
      <w:lvlJc w:val="left"/>
      <w:pPr>
        <w:ind w:left="2405" w:hanging="360"/>
      </w:pPr>
      <w:rPr>
        <w:rFonts w:hint="default"/>
        <w:lang w:val="it-IT" w:eastAsia="it-IT" w:bidi="it-IT"/>
      </w:rPr>
    </w:lvl>
    <w:lvl w:ilvl="8" w:tplc="25C8C212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53578EE"/>
    <w:multiLevelType w:val="hybridMultilevel"/>
    <w:tmpl w:val="37566C9E"/>
    <w:lvl w:ilvl="0" w:tplc="43242E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892B584">
      <w:numFmt w:val="bullet"/>
      <w:lvlText w:val="•"/>
      <w:lvlJc w:val="left"/>
      <w:pPr>
        <w:ind w:left="1871" w:hanging="360"/>
      </w:pPr>
      <w:rPr>
        <w:rFonts w:hint="default"/>
        <w:lang w:val="it-IT" w:eastAsia="it-IT" w:bidi="it-IT"/>
      </w:rPr>
    </w:lvl>
    <w:lvl w:ilvl="2" w:tplc="FFE222E6">
      <w:numFmt w:val="bullet"/>
      <w:lvlText w:val="•"/>
      <w:lvlJc w:val="left"/>
      <w:pPr>
        <w:ind w:left="2922" w:hanging="360"/>
      </w:pPr>
      <w:rPr>
        <w:rFonts w:hint="default"/>
        <w:lang w:val="it-IT" w:eastAsia="it-IT" w:bidi="it-IT"/>
      </w:rPr>
    </w:lvl>
    <w:lvl w:ilvl="3" w:tplc="54D4E16E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4" w:tplc="F6CEC05A">
      <w:numFmt w:val="bullet"/>
      <w:lvlText w:val="•"/>
      <w:lvlJc w:val="left"/>
      <w:pPr>
        <w:ind w:left="5024" w:hanging="360"/>
      </w:pPr>
      <w:rPr>
        <w:rFonts w:hint="default"/>
        <w:lang w:val="it-IT" w:eastAsia="it-IT" w:bidi="it-IT"/>
      </w:rPr>
    </w:lvl>
    <w:lvl w:ilvl="5" w:tplc="CF14E6E8">
      <w:numFmt w:val="bullet"/>
      <w:lvlText w:val="•"/>
      <w:lvlJc w:val="left"/>
      <w:pPr>
        <w:ind w:left="6076" w:hanging="360"/>
      </w:pPr>
      <w:rPr>
        <w:rFonts w:hint="default"/>
        <w:lang w:val="it-IT" w:eastAsia="it-IT" w:bidi="it-IT"/>
      </w:rPr>
    </w:lvl>
    <w:lvl w:ilvl="6" w:tplc="13341B4E">
      <w:numFmt w:val="bullet"/>
      <w:lvlText w:val="•"/>
      <w:lvlJc w:val="left"/>
      <w:pPr>
        <w:ind w:left="7127" w:hanging="360"/>
      </w:pPr>
      <w:rPr>
        <w:rFonts w:hint="default"/>
        <w:lang w:val="it-IT" w:eastAsia="it-IT" w:bidi="it-IT"/>
      </w:rPr>
    </w:lvl>
    <w:lvl w:ilvl="7" w:tplc="DBA4B224">
      <w:numFmt w:val="bullet"/>
      <w:lvlText w:val="•"/>
      <w:lvlJc w:val="left"/>
      <w:pPr>
        <w:ind w:left="8178" w:hanging="360"/>
      </w:pPr>
      <w:rPr>
        <w:rFonts w:hint="default"/>
        <w:lang w:val="it-IT" w:eastAsia="it-IT" w:bidi="it-IT"/>
      </w:rPr>
    </w:lvl>
    <w:lvl w:ilvl="8" w:tplc="87043B32">
      <w:numFmt w:val="bullet"/>
      <w:lvlText w:val="•"/>
      <w:lvlJc w:val="left"/>
      <w:pPr>
        <w:ind w:left="922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6AF169D"/>
    <w:multiLevelType w:val="hybridMultilevel"/>
    <w:tmpl w:val="7F988CD4"/>
    <w:lvl w:ilvl="0" w:tplc="0A48BE1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9F4AB08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E15AB518">
      <w:numFmt w:val="bullet"/>
      <w:lvlText w:val="•"/>
      <w:lvlJc w:val="left"/>
      <w:pPr>
        <w:ind w:left="1287" w:hanging="360"/>
      </w:pPr>
      <w:rPr>
        <w:rFonts w:hint="default"/>
        <w:lang w:val="it-IT" w:eastAsia="it-IT" w:bidi="it-IT"/>
      </w:rPr>
    </w:lvl>
    <w:lvl w:ilvl="3" w:tplc="D86E6F34">
      <w:numFmt w:val="bullet"/>
      <w:lvlText w:val="•"/>
      <w:lvlJc w:val="left"/>
      <w:pPr>
        <w:ind w:left="1511" w:hanging="360"/>
      </w:pPr>
      <w:rPr>
        <w:rFonts w:hint="default"/>
        <w:lang w:val="it-IT" w:eastAsia="it-IT" w:bidi="it-IT"/>
      </w:rPr>
    </w:lvl>
    <w:lvl w:ilvl="4" w:tplc="866430AE">
      <w:numFmt w:val="bullet"/>
      <w:lvlText w:val="•"/>
      <w:lvlJc w:val="left"/>
      <w:pPr>
        <w:ind w:left="1734" w:hanging="360"/>
      </w:pPr>
      <w:rPr>
        <w:rFonts w:hint="default"/>
        <w:lang w:val="it-IT" w:eastAsia="it-IT" w:bidi="it-IT"/>
      </w:rPr>
    </w:lvl>
    <w:lvl w:ilvl="5" w:tplc="FF40F5E0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6" w:tplc="4EA8DE36">
      <w:numFmt w:val="bullet"/>
      <w:lvlText w:val="•"/>
      <w:lvlJc w:val="left"/>
      <w:pPr>
        <w:ind w:left="2182" w:hanging="360"/>
      </w:pPr>
      <w:rPr>
        <w:rFonts w:hint="default"/>
        <w:lang w:val="it-IT" w:eastAsia="it-IT" w:bidi="it-IT"/>
      </w:rPr>
    </w:lvl>
    <w:lvl w:ilvl="7" w:tplc="7E867D74">
      <w:numFmt w:val="bullet"/>
      <w:lvlText w:val="•"/>
      <w:lvlJc w:val="left"/>
      <w:pPr>
        <w:ind w:left="2405" w:hanging="360"/>
      </w:pPr>
      <w:rPr>
        <w:rFonts w:hint="default"/>
        <w:lang w:val="it-IT" w:eastAsia="it-IT" w:bidi="it-IT"/>
      </w:rPr>
    </w:lvl>
    <w:lvl w:ilvl="8" w:tplc="2A48963E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EAA33D9"/>
    <w:multiLevelType w:val="hybridMultilevel"/>
    <w:tmpl w:val="AFA26E50"/>
    <w:lvl w:ilvl="0" w:tplc="71CC246A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986957A">
      <w:numFmt w:val="bullet"/>
      <w:lvlText w:val="•"/>
      <w:lvlJc w:val="left"/>
      <w:pPr>
        <w:ind w:left="2195" w:hanging="360"/>
      </w:pPr>
      <w:rPr>
        <w:rFonts w:hint="default"/>
        <w:lang w:val="it-IT" w:eastAsia="it-IT" w:bidi="it-IT"/>
      </w:rPr>
    </w:lvl>
    <w:lvl w:ilvl="2" w:tplc="D9D081F8">
      <w:numFmt w:val="bullet"/>
      <w:lvlText w:val="•"/>
      <w:lvlJc w:val="left"/>
      <w:pPr>
        <w:ind w:left="3210" w:hanging="360"/>
      </w:pPr>
      <w:rPr>
        <w:rFonts w:hint="default"/>
        <w:lang w:val="it-IT" w:eastAsia="it-IT" w:bidi="it-IT"/>
      </w:rPr>
    </w:lvl>
    <w:lvl w:ilvl="3" w:tplc="9008F2F6">
      <w:numFmt w:val="bullet"/>
      <w:lvlText w:val="•"/>
      <w:lvlJc w:val="left"/>
      <w:pPr>
        <w:ind w:left="4225" w:hanging="360"/>
      </w:pPr>
      <w:rPr>
        <w:rFonts w:hint="default"/>
        <w:lang w:val="it-IT" w:eastAsia="it-IT" w:bidi="it-IT"/>
      </w:rPr>
    </w:lvl>
    <w:lvl w:ilvl="4" w:tplc="76BC92FE">
      <w:numFmt w:val="bullet"/>
      <w:lvlText w:val="•"/>
      <w:lvlJc w:val="left"/>
      <w:pPr>
        <w:ind w:left="5240" w:hanging="360"/>
      </w:pPr>
      <w:rPr>
        <w:rFonts w:hint="default"/>
        <w:lang w:val="it-IT" w:eastAsia="it-IT" w:bidi="it-IT"/>
      </w:rPr>
    </w:lvl>
    <w:lvl w:ilvl="5" w:tplc="7EDAD4EC">
      <w:numFmt w:val="bullet"/>
      <w:lvlText w:val="•"/>
      <w:lvlJc w:val="left"/>
      <w:pPr>
        <w:ind w:left="6256" w:hanging="360"/>
      </w:pPr>
      <w:rPr>
        <w:rFonts w:hint="default"/>
        <w:lang w:val="it-IT" w:eastAsia="it-IT" w:bidi="it-IT"/>
      </w:rPr>
    </w:lvl>
    <w:lvl w:ilvl="6" w:tplc="0C16EC4A">
      <w:numFmt w:val="bullet"/>
      <w:lvlText w:val="•"/>
      <w:lvlJc w:val="left"/>
      <w:pPr>
        <w:ind w:left="7271" w:hanging="360"/>
      </w:pPr>
      <w:rPr>
        <w:rFonts w:hint="default"/>
        <w:lang w:val="it-IT" w:eastAsia="it-IT" w:bidi="it-IT"/>
      </w:rPr>
    </w:lvl>
    <w:lvl w:ilvl="7" w:tplc="5DFE7468">
      <w:numFmt w:val="bullet"/>
      <w:lvlText w:val="•"/>
      <w:lvlJc w:val="left"/>
      <w:pPr>
        <w:ind w:left="8286" w:hanging="360"/>
      </w:pPr>
      <w:rPr>
        <w:rFonts w:hint="default"/>
        <w:lang w:val="it-IT" w:eastAsia="it-IT" w:bidi="it-IT"/>
      </w:rPr>
    </w:lvl>
    <w:lvl w:ilvl="8" w:tplc="48E018DC">
      <w:numFmt w:val="bullet"/>
      <w:lvlText w:val="•"/>
      <w:lvlJc w:val="left"/>
      <w:pPr>
        <w:ind w:left="930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19A8"/>
    <w:rsid w:val="00363D7C"/>
    <w:rsid w:val="00575370"/>
    <w:rsid w:val="00606B98"/>
    <w:rsid w:val="00683061"/>
    <w:rsid w:val="007B7EEA"/>
    <w:rsid w:val="00832B69"/>
    <w:rsid w:val="008619DE"/>
    <w:rsid w:val="00E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0F609-C55E-474C-AD86-7B167FA9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uiPriority w:val="99"/>
    <w:unhideWhenUsed/>
    <w:rsid w:val="0036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econdocircolopomiglia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grammailfuturo.it/come/lezioni-tecnologiche/corso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Raffaella</cp:lastModifiedBy>
  <cp:revision>7</cp:revision>
  <dcterms:created xsi:type="dcterms:W3CDTF">2017-12-02T12:27:00Z</dcterms:created>
  <dcterms:modified xsi:type="dcterms:W3CDTF">2018-02-03T07:36:00Z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2017-12-02T00:00:00Z</vt:filetime>
  </property>
</Properties>
</file>